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E3F71" w:rsidRPr="00E11622" w:rsidRDefault="001E3F71" w:rsidP="001E3F71">
      <w:pPr>
        <w:pStyle w:val="Default"/>
        <w:rPr>
          <w:b/>
          <w:bCs/>
        </w:rPr>
      </w:pPr>
    </w:p>
    <w:p w14:paraId="0A37501D" w14:textId="77777777" w:rsidR="001E3F71" w:rsidRPr="00E11622" w:rsidRDefault="001E3F71" w:rsidP="001E3F71">
      <w:pPr>
        <w:pStyle w:val="Default"/>
        <w:rPr>
          <w:b/>
          <w:bCs/>
          <w:sz w:val="28"/>
          <w:szCs w:val="28"/>
        </w:rPr>
      </w:pPr>
    </w:p>
    <w:p w14:paraId="27C455F4" w14:textId="77777777" w:rsidR="001E3F71" w:rsidRPr="00E11622" w:rsidRDefault="001E3F71" w:rsidP="00E11622">
      <w:pPr>
        <w:pStyle w:val="Default"/>
        <w:rPr>
          <w:sz w:val="28"/>
          <w:szCs w:val="28"/>
        </w:rPr>
      </w:pPr>
      <w:r w:rsidRPr="00E11622">
        <w:rPr>
          <w:b/>
          <w:bCs/>
          <w:sz w:val="28"/>
          <w:szCs w:val="28"/>
        </w:rPr>
        <w:t xml:space="preserve">Definitions: </w:t>
      </w:r>
    </w:p>
    <w:p w14:paraId="5DAB6C7B" w14:textId="77777777" w:rsidR="001E3F71" w:rsidRPr="00E11622" w:rsidRDefault="001E3F71" w:rsidP="001E3F71">
      <w:pPr>
        <w:pStyle w:val="Default"/>
        <w:rPr>
          <w:b/>
          <w:bCs/>
          <w:i/>
          <w:iCs/>
        </w:rPr>
      </w:pPr>
    </w:p>
    <w:p w14:paraId="798DF456" w14:textId="77777777" w:rsidR="001E3F71" w:rsidRPr="004B18D7" w:rsidRDefault="001E3F71" w:rsidP="004B18D7">
      <w:pPr>
        <w:pStyle w:val="Default"/>
        <w:spacing w:after="201"/>
      </w:pPr>
      <w:r w:rsidRPr="00E11622">
        <w:rPr>
          <w:b/>
          <w:bCs/>
          <w:i/>
          <w:iCs/>
        </w:rPr>
        <w:t>Sixth form age duty</w:t>
      </w:r>
      <w:r w:rsidR="00E11622" w:rsidRPr="00E11622">
        <w:rPr>
          <w:b/>
          <w:bCs/>
          <w:i/>
          <w:iCs/>
        </w:rPr>
        <w:t xml:space="preserve">: </w:t>
      </w:r>
      <w:r w:rsidR="00E11622" w:rsidRPr="00E11622">
        <w:t>this applies to young people who are over 16 years of age but under 19 or continuing learners who started their programme of learning before their</w:t>
      </w:r>
      <w:r w:rsidR="004B18D7">
        <w:t xml:space="preserve"> 19th birthday </w:t>
      </w:r>
      <w:r w:rsidR="004B18D7" w:rsidRPr="00E11622">
        <w:t>including those with Educat</w:t>
      </w:r>
      <w:r w:rsidR="004B18D7">
        <w:t>ion, Health and Care (EHC) plans</w:t>
      </w:r>
      <w:r w:rsidR="004B18D7" w:rsidRPr="00E11622">
        <w:t xml:space="preserve">. </w:t>
      </w:r>
    </w:p>
    <w:p w14:paraId="3510075F" w14:textId="77777777" w:rsidR="001E3F71" w:rsidRPr="004B18D7" w:rsidRDefault="00E11622" w:rsidP="004B18D7">
      <w:pPr>
        <w:pStyle w:val="Default"/>
        <w:spacing w:after="201"/>
      </w:pPr>
      <w:r w:rsidRPr="00E11622">
        <w:rPr>
          <w:b/>
          <w:bCs/>
          <w:i/>
          <w:iCs/>
        </w:rPr>
        <w:t>Adult</w:t>
      </w:r>
      <w:r w:rsidR="001E3F71" w:rsidRPr="00E11622">
        <w:rPr>
          <w:b/>
          <w:bCs/>
          <w:i/>
          <w:iCs/>
        </w:rPr>
        <w:t xml:space="preserve"> duty</w:t>
      </w:r>
      <w:r w:rsidRPr="00E11622">
        <w:rPr>
          <w:b/>
          <w:bCs/>
          <w:i/>
          <w:iCs/>
        </w:rPr>
        <w:t>:</w:t>
      </w:r>
      <w:r w:rsidRPr="00E11622">
        <w:rPr>
          <w:bCs/>
          <w:iCs/>
        </w:rPr>
        <w:t xml:space="preserve"> </w:t>
      </w:r>
      <w:r w:rsidRPr="00E11622">
        <w:t xml:space="preserve">this applies only to young people who are attending a course which they started </w:t>
      </w:r>
      <w:r w:rsidRPr="00E11622">
        <w:rPr>
          <w:bCs/>
        </w:rPr>
        <w:t xml:space="preserve">after </w:t>
      </w:r>
      <w:r w:rsidRPr="00E11622">
        <w:t xml:space="preserve">their 19th birthday, including those with Education, Health and Care (EHC) plans. </w:t>
      </w:r>
    </w:p>
    <w:p w14:paraId="30DD1986" w14:textId="5211D943" w:rsidR="001E3F71" w:rsidRPr="00E11622" w:rsidRDefault="001E3F71" w:rsidP="001E3F71">
      <w:pPr>
        <w:pStyle w:val="Default"/>
      </w:pPr>
      <w:r w:rsidRPr="529AE600">
        <w:rPr>
          <w:b/>
          <w:bCs/>
          <w:i/>
          <w:iCs/>
        </w:rPr>
        <w:t xml:space="preserve">Education or training: </w:t>
      </w:r>
      <w:r>
        <w:t xml:space="preserve">education or training refers to learning or training at a school, further education institution, a council maintained or assisted institution providing higher or further education, an establishment funded directly by the Education Skills Funding Agency, learning providers delivering accredited programmes of learning which led to positive outcomes and are funded by the council, for example, colleges, charities, and private learning providers. </w:t>
      </w:r>
    </w:p>
    <w:p w14:paraId="02EB378F" w14:textId="77777777" w:rsidR="001E3F71" w:rsidRPr="00E11622" w:rsidRDefault="001E3F71" w:rsidP="001E3F71">
      <w:pPr>
        <w:pStyle w:val="Default"/>
      </w:pPr>
    </w:p>
    <w:p w14:paraId="73DB004B" w14:textId="77777777" w:rsidR="001E3F71" w:rsidRPr="00E11622" w:rsidRDefault="001E3F71" w:rsidP="001E3F71">
      <w:pPr>
        <w:pStyle w:val="Default"/>
      </w:pPr>
      <w:r w:rsidRPr="00E11622">
        <w:rPr>
          <w:b/>
          <w:bCs/>
          <w:i/>
          <w:iCs/>
        </w:rPr>
        <w:t xml:space="preserve">Home address: </w:t>
      </w:r>
      <w:r w:rsidRPr="00E11622">
        <w:t xml:space="preserve">the address where the young person resides. Where a young person spends time with parents / carers in separate homes, the home address will be taken as the place where the majority of school nights (Sunday to Thursday) are spent. </w:t>
      </w:r>
    </w:p>
    <w:p w14:paraId="6A05A809" w14:textId="77777777" w:rsidR="001E3F71" w:rsidRPr="00E11622" w:rsidRDefault="001E3F71" w:rsidP="001E3F71">
      <w:pPr>
        <w:pStyle w:val="Default"/>
        <w:rPr>
          <w:b/>
          <w:bCs/>
          <w:i/>
          <w:iCs/>
        </w:rPr>
      </w:pPr>
    </w:p>
    <w:p w14:paraId="59A335CD" w14:textId="77777777" w:rsidR="001E3F71" w:rsidRPr="00E11622" w:rsidRDefault="001E3F71" w:rsidP="001E3F71">
      <w:pPr>
        <w:pStyle w:val="Default"/>
        <w:rPr>
          <w:b/>
          <w:bCs/>
          <w:i/>
          <w:iCs/>
        </w:rPr>
      </w:pPr>
      <w:proofErr w:type="gramStart"/>
      <w:r w:rsidRPr="00E11622">
        <w:rPr>
          <w:b/>
          <w:bCs/>
          <w:i/>
          <w:iCs/>
        </w:rPr>
        <w:t>Low income</w:t>
      </w:r>
      <w:proofErr w:type="gramEnd"/>
      <w:r w:rsidRPr="00E11622">
        <w:rPr>
          <w:b/>
          <w:bCs/>
          <w:i/>
          <w:iCs/>
        </w:rPr>
        <w:t xml:space="preserve"> families: </w:t>
      </w:r>
      <w:r w:rsidRPr="00E11622">
        <w:t xml:space="preserve">young people whose parents / carers are in receipt of the maximum level of working tax credit or whose children who are entitled to free school meals according. </w:t>
      </w:r>
    </w:p>
    <w:p w14:paraId="5A39BBE3" w14:textId="77777777" w:rsidR="001E3F71" w:rsidRPr="00E11622" w:rsidRDefault="001E3F71" w:rsidP="001E3F71">
      <w:pPr>
        <w:pStyle w:val="Default"/>
        <w:rPr>
          <w:b/>
          <w:bCs/>
          <w:i/>
          <w:iCs/>
        </w:rPr>
      </w:pPr>
    </w:p>
    <w:p w14:paraId="2FD8F9D9" w14:textId="77777777" w:rsidR="001E3F71" w:rsidRPr="00E11622" w:rsidRDefault="001E3F71" w:rsidP="001E3F71">
      <w:pPr>
        <w:pStyle w:val="Default"/>
      </w:pPr>
      <w:r w:rsidRPr="00E11622">
        <w:rPr>
          <w:b/>
          <w:bCs/>
          <w:i/>
          <w:iCs/>
        </w:rPr>
        <w:t xml:space="preserve">Standard journey times: </w:t>
      </w:r>
      <w:r w:rsidRPr="00E11622">
        <w:t xml:space="preserve">The Council considers a reasonable standard journey time for a person aged 11 and above to be up to 75 minutes. </w:t>
      </w:r>
    </w:p>
    <w:p w14:paraId="41C8F396" w14:textId="77777777" w:rsidR="001E3F71" w:rsidRPr="00E11622" w:rsidRDefault="001E3F71" w:rsidP="001E3F71">
      <w:pPr>
        <w:pStyle w:val="Default"/>
        <w:rPr>
          <w:b/>
          <w:bCs/>
          <w:i/>
          <w:iCs/>
        </w:rPr>
      </w:pPr>
    </w:p>
    <w:p w14:paraId="5C924257" w14:textId="77777777" w:rsidR="001E3F71" w:rsidRPr="00E11622" w:rsidRDefault="001E3F71" w:rsidP="001E3F71">
      <w:pPr>
        <w:pStyle w:val="Default"/>
        <w:rPr>
          <w:b/>
          <w:bCs/>
        </w:rPr>
      </w:pPr>
      <w:r w:rsidRPr="00E11622">
        <w:rPr>
          <w:b/>
          <w:bCs/>
          <w:i/>
          <w:iCs/>
        </w:rPr>
        <w:t xml:space="preserve">Statutory walking distance: </w:t>
      </w:r>
      <w:r w:rsidRPr="00E11622">
        <w:t>statutory walking distance is two miles for pupils aged up to eight and three miles for those aged eight and over. The statutory walking distance is measured by the shortest route along which a child accompanied as necessary may walk with reasonable safety. Walking routes are measured using Tower Hamlets’ computerised Geographical Information System (GIS).</w:t>
      </w:r>
    </w:p>
    <w:p w14:paraId="72A3D3EC" w14:textId="77777777" w:rsidR="001E3F71" w:rsidRPr="00E11622" w:rsidRDefault="001E3F71" w:rsidP="001E3F71">
      <w:pPr>
        <w:pStyle w:val="Default"/>
        <w:rPr>
          <w:b/>
          <w:bCs/>
        </w:rPr>
      </w:pPr>
    </w:p>
    <w:p w14:paraId="0D0B940D" w14:textId="77777777" w:rsidR="00140DE9" w:rsidRPr="00E11622" w:rsidRDefault="00140DE9" w:rsidP="001E3F71"/>
    <w:sectPr w:rsidR="00140DE9" w:rsidRPr="00E116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wPNIWiB0zA6EK" int2:id="edttvTJb">
      <int2:state int2:value="Rejected" int2:type="AugLoop_Text_Critique"/>
    </int2:textHash>
    <int2:textHash int2:hashCode="ZD4DPyxyvbq3AT" int2:id="AnqrbANz">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F71"/>
    <w:rsid w:val="00026A60"/>
    <w:rsid w:val="00140DE9"/>
    <w:rsid w:val="001E3F71"/>
    <w:rsid w:val="002829D0"/>
    <w:rsid w:val="004B18D7"/>
    <w:rsid w:val="005E30E1"/>
    <w:rsid w:val="008178B2"/>
    <w:rsid w:val="00820757"/>
    <w:rsid w:val="00995C50"/>
    <w:rsid w:val="00E01D51"/>
    <w:rsid w:val="00E11622"/>
    <w:rsid w:val="529AE600"/>
    <w:rsid w:val="6C1E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1D007"/>
  <w15:docId w15:val="{A2C5B0D2-0A2B-4936-B217-F8693763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3F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a0358b-ecfc-4e45-bc8c-71ba0bd8217c">
      <Terms xmlns="http://schemas.microsoft.com/office/infopath/2007/PartnerControls"/>
    </lcf76f155ced4ddcb4097134ff3c332f>
    <TaxCatchAll xmlns="5f843945-7347-4826-a579-b398510b0974" xsi:nil="true"/>
    <Completed xmlns="54a0358b-ecfc-4e45-bc8c-71ba0bd8217c" xsi:nil="true"/>
    <Done xmlns="54a0358b-ecfc-4e45-bc8c-71ba0bd821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db56421f1e9a77a61d7413588dff05df">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bcfa1efc79546a9932aaffec334c7d24"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0CC94-AEE6-4F51-BED5-E067AFF68D88}">
  <ds:schemaRefs>
    <ds:schemaRef ds:uri="http://schemas.microsoft.com/office/2006/metadata/properties"/>
    <ds:schemaRef ds:uri="http://schemas.microsoft.com/office/infopath/2007/PartnerControls"/>
    <ds:schemaRef ds:uri="54a0358b-ecfc-4e45-bc8c-71ba0bd8217c"/>
    <ds:schemaRef ds:uri="5f843945-7347-4826-a579-b398510b0974"/>
  </ds:schemaRefs>
</ds:datastoreItem>
</file>

<file path=customXml/itemProps2.xml><?xml version="1.0" encoding="utf-8"?>
<ds:datastoreItem xmlns:ds="http://schemas.openxmlformats.org/officeDocument/2006/customXml" ds:itemID="{3E7647FF-CD71-4CFD-A470-5572AB48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668A5-70CE-4455-803C-E4F9D4318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1578</Characters>
  <Application>Microsoft Office Word</Application>
  <DocSecurity>0</DocSecurity>
  <Lines>38</Lines>
  <Paragraphs>9</Paragraphs>
  <ScaleCrop>false</ScaleCrop>
  <Company>London Borough Of TowerHamlets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Rehanaz Begum</dc:creator>
  <cp:lastModifiedBy>Rehanaz Begum</cp:lastModifiedBy>
  <cp:revision>4</cp:revision>
  <dcterms:created xsi:type="dcterms:W3CDTF">2022-03-09T16:46:00Z</dcterms:created>
  <dcterms:modified xsi:type="dcterms:W3CDTF">2026-03-26T17:53:00Z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0x01010057B2D883535EE64CBB9E265E445DFD17</vt:lpwstr>
  </property>
  <property fmtid="{D5CDD505-2E9C-101B-9397-08002B2CF9AE}" pid="3" name="Order">
    <vt:r8>504600</vt:r8>
  </property>
</Properties>
</file>